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5631" w14:textId="287256EA" w:rsidR="00CA3C7F" w:rsidRDefault="00CA3C7F" w:rsidP="00804576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#113</w:t>
      </w:r>
      <w:r>
        <w:rPr>
          <w:rFonts w:cs="Arial"/>
          <w:sz w:val="24"/>
          <w:szCs w:val="24"/>
        </w:rPr>
        <w:t xml:space="preserve">                                                                </w:t>
      </w:r>
      <w:r w:rsidR="00804576" w:rsidRPr="00804576">
        <w:rPr>
          <w:rFonts w:cs="Arial"/>
          <w:sz w:val="24"/>
          <w:szCs w:val="24"/>
        </w:rPr>
        <w:t>R4-2419159</w:t>
      </w:r>
      <w:bookmarkStart w:id="5" w:name="_GoBack"/>
      <w:bookmarkEnd w:id="5"/>
    </w:p>
    <w:bookmarkEnd w:id="2"/>
    <w:p w14:paraId="7CEE582F" w14:textId="77777777" w:rsidR="00CA3C7F" w:rsidRDefault="00CA3C7F" w:rsidP="00CA3C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Orlando, US, 18th – 22nd November, 2024</w:t>
      </w:r>
      <w:bookmarkEnd w:id="3"/>
      <w:bookmarkEnd w:id="4"/>
    </w:p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2ED069A6" w:rsidR="00AD7AC5" w:rsidRPr="00B645B6" w:rsidRDefault="00AD7AC5" w:rsidP="00682E2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7AFC" w:rsidRPr="00DC7AFC">
        <w:rPr>
          <w:rFonts w:ascii="Arial" w:hAnsi="Arial"/>
          <w:b/>
          <w:bCs/>
          <w:sz w:val="24"/>
          <w:lang w:val="en-US"/>
        </w:rPr>
        <w:t>Clarifications</w:t>
      </w:r>
      <w:r w:rsidR="00DC7AFC">
        <w:rPr>
          <w:rFonts w:ascii="Arial" w:hAnsi="Arial"/>
          <w:sz w:val="24"/>
          <w:lang w:val="en-US"/>
        </w:rPr>
        <w:t xml:space="preserve"> </w:t>
      </w:r>
      <w:r w:rsidR="00682E2C" w:rsidRPr="00682E2C">
        <w:rPr>
          <w:rFonts w:ascii="Arial" w:hAnsi="Arial"/>
          <w:b/>
          <w:bCs/>
          <w:sz w:val="24"/>
          <w:lang w:val="en-US"/>
        </w:rPr>
        <w:t>Reference architecture for intra-band NC CA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6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6"/>
      <w:proofErr w:type="spellEnd"/>
    </w:p>
    <w:p w14:paraId="056BBB17" w14:textId="7DB747D8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82E2C">
        <w:rPr>
          <w:rFonts w:ascii="Arial" w:eastAsia="SimSun" w:hAnsi="Arial"/>
          <w:b/>
          <w:sz w:val="24"/>
          <w:lang w:val="en-US" w:eastAsia="zh-CN"/>
        </w:rPr>
        <w:t>7.5.2.3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E960D9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Introduction</w:t>
      </w:r>
    </w:p>
    <w:p w14:paraId="5DA97198" w14:textId="117FBF0F" w:rsidR="008A4CE3" w:rsidRPr="00E960D9" w:rsidRDefault="00BF24F8" w:rsidP="00E20001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RAN4 112</w: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-bis </w:t>
      </w: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meeting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the WF</w: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{"citationID":"gWgzbcD2","properties":{"formattedCitation":"[1]","plainCitation":"[1]","noteIndex":0},"citationItems":[{"id":925,"uris":["http://zotero.org/users/1349634/items/5EZ5FE4A"],"itemData":{"id":925,"type":"document","title":"R4-2417115, WF on rest issues for intra-band non-collocated EN-DC/NR-CA, KDDI"}}],"schema":"https://github.com/citation-style-language/schema/raw/master/csl-citation.json"} </w:instrTex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440502" w:rsidRPr="00440502">
        <w:rPr>
          <w:sz w:val="22"/>
        </w:rPr>
        <w:t>[1]</w:t>
      </w:r>
      <w:r w:rsidR="00440502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was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agreed, </w:t>
      </w:r>
      <w:r w:rsidR="00893D1A">
        <w:rPr>
          <w:rFonts w:asciiTheme="majorBidi" w:eastAsia="SimSun" w:hAnsiTheme="majorBidi" w:cstheme="majorBidi"/>
          <w:sz w:val="22"/>
          <w:szCs w:val="22"/>
          <w:lang w:eastAsia="zh-CN"/>
        </w:rPr>
        <w:t>in which the reference architectures are yet to be discussed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>.</w:t>
      </w:r>
      <w:r w:rsidR="00893D1A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In </w:t>
      </w:r>
      <w:r w:rsidR="00E20001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E20001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{"citationID":"YL82VRDb","properties":{"formattedCitation":"[2]","plainCitation":"[2]","noteIndex":0},"citationItems":[{"id":926,"uris":["http://zotero.org/users/1349634/items/YPSVA3RI"],"itemData":{"id":926,"type":"document","title":"R4-2416260, How to introduce UE types into the specifications and rectifying errors UE architecture types, Huawei HiSilicon"}}],"schema":"https://github.com/citation-style-language/schema/raw/master/csl-citation.json"} </w:instrText>
      </w:r>
      <w:r w:rsidR="00E20001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E20001" w:rsidRPr="00E20001">
        <w:rPr>
          <w:sz w:val="22"/>
        </w:rPr>
        <w:t>[2]</w:t>
      </w:r>
      <w:r w:rsidR="00E20001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893D1A">
        <w:rPr>
          <w:rFonts w:asciiTheme="majorBidi" w:eastAsia="SimSun" w:hAnsiTheme="majorBidi" w:cstheme="majorBidi"/>
          <w:sz w:val="22"/>
          <w:szCs w:val="22"/>
          <w:lang w:eastAsia="zh-CN"/>
        </w:rPr>
        <w:t>we proposed our initial perspective and in the current document, the reference architectures are discussed.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</w:p>
    <w:p w14:paraId="687ADD95" w14:textId="77777777" w:rsidR="00754DE9" w:rsidRPr="00E960D9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Discussion</w:t>
      </w:r>
    </w:p>
    <w:p w14:paraId="09AAC896" w14:textId="501C33F3" w:rsidR="00CD354B" w:rsidRDefault="00E20001" w:rsidP="00CD354B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t>I</w:t>
      </w:r>
      <w:r w:rsidR="00CD354B">
        <w:rPr>
          <w:lang w:val="en-US" w:eastAsia="ja-JP"/>
        </w:rPr>
        <w:t xml:space="preserve">n Rel-11, TR 36.823, a partially shared receiver architecture was considered for intra-band non-contiguous CA, as shown below. </w:t>
      </w:r>
    </w:p>
    <w:p w14:paraId="1F59B46E" w14:textId="6391CD99" w:rsidR="00CD354B" w:rsidRDefault="00CD354B" w:rsidP="00CD354B">
      <w:pPr>
        <w:spacing w:before="120"/>
        <w:jc w:val="both"/>
        <w:rPr>
          <w:lang w:val="en-US" w:eastAsia="ja-JP"/>
        </w:rPr>
      </w:pPr>
      <w:r>
        <w:rPr>
          <w:noProof/>
          <w:lang w:val="en-US" w:eastAsia="zh-CN"/>
        </w:rPr>
        <w:drawing>
          <wp:inline distT="0" distB="0" distL="0" distR="0" wp14:anchorId="6B89637C" wp14:editId="2926CCC1">
            <wp:extent cx="4820895" cy="29583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6346" cy="296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475A8" w14:textId="1E2130B0" w:rsidR="00CD354B" w:rsidRDefault="00CD354B" w:rsidP="0035304B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t xml:space="preserve">Moreover in the WF of the DL fragmented carrier SI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ADDIN ZOTERO_ITEM CSL_CITATION {"citationID":"C0W66Nyc","properties":{"formattedCitation":"[3]","plainCitation":"[3]","noteIndex":0},"citationItems":[{"id":927,"uris":["http://zotero.org/users/1349634/items/V69V3RZ7"],"itemData":{"id":927,"type":"document","title":"R4-2417201, WF on NR FR1 DL fragmented carriers study, Mediatek"}}],"schema":"https://github.com/citation-style-language/schema/raw/master/csl-citation.json"} </w:instrText>
      </w:r>
      <w:r>
        <w:rPr>
          <w:lang w:val="en-US" w:eastAsia="ja-JP"/>
        </w:rPr>
        <w:fldChar w:fldCharType="separate"/>
      </w:r>
      <w:r w:rsidRPr="00CD354B">
        <w:t>[3]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, it was confirmed that for the existing </w:t>
      </w:r>
      <w:r w:rsidRPr="00CD354B">
        <w:rPr>
          <w:lang w:val="en-US" w:eastAsia="ja-JP"/>
        </w:rPr>
        <w:t>DL NCCA requirements</w:t>
      </w:r>
      <w:r>
        <w:rPr>
          <w:lang w:val="en-US" w:eastAsia="ja-JP"/>
        </w:rPr>
        <w:t xml:space="preserve"> partially shared architecture is used, which shows the validity of the reference architecture in TR 36.823.</w:t>
      </w:r>
      <w:r w:rsidR="00A14BE4">
        <w:rPr>
          <w:lang w:val="en-US" w:eastAsia="ja-JP"/>
        </w:rPr>
        <w:t xml:space="preserve"> Therefore the type 1 UE architecture that is considered as baseline and a fallback from type 2 UE architecture</w:t>
      </w:r>
      <w:r w:rsidR="000607A8">
        <w:rPr>
          <w:lang w:val="en-US" w:eastAsia="ja-JP"/>
        </w:rPr>
        <w:t>, in Rel-18</w:t>
      </w:r>
      <w:r w:rsidR="00A14BE4">
        <w:rPr>
          <w:lang w:val="en-US" w:eastAsia="ja-JP"/>
        </w:rPr>
        <w:t xml:space="preserve">, has </w:t>
      </w:r>
      <w:r w:rsidR="000607A8">
        <w:rPr>
          <w:lang w:val="en-US" w:eastAsia="ja-JP"/>
        </w:rPr>
        <w:t xml:space="preserve">to </w:t>
      </w:r>
      <w:r w:rsidR="00A14BE4">
        <w:rPr>
          <w:lang w:val="en-US" w:eastAsia="ja-JP"/>
        </w:rPr>
        <w:t xml:space="preserve">follow a partially </w:t>
      </w:r>
      <w:r w:rsidR="007235BD">
        <w:rPr>
          <w:lang w:val="en-US" w:eastAsia="ja-JP"/>
        </w:rPr>
        <w:t>shared architecture, which is not the current state of the table</w:t>
      </w:r>
      <w:r w:rsidR="000607A8">
        <w:rPr>
          <w:lang w:val="en-US" w:eastAsia="ja-JP"/>
        </w:rPr>
        <w:t xml:space="preserve"> in the </w:t>
      </w:r>
      <w:r w:rsidR="000607A8" w:rsidRPr="00F36211">
        <w:rPr>
          <w:rFonts w:asciiTheme="majorBidi" w:hAnsiTheme="majorBidi" w:cstheme="majorBidi"/>
          <w:lang w:val="en-US" w:eastAsia="ja-JP"/>
        </w:rPr>
        <w:t>WF R4-2217734</w:t>
      </w:r>
      <w:r w:rsidR="000607A8">
        <w:rPr>
          <w:rFonts w:asciiTheme="majorBidi" w:hAnsiTheme="majorBidi" w:cstheme="majorBidi"/>
          <w:lang w:val="en-US" w:eastAsia="ja-JP"/>
        </w:rPr>
        <w:t xml:space="preserve"> </w:t>
      </w:r>
      <w:r w:rsidR="000607A8">
        <w:rPr>
          <w:lang w:val="en-US" w:eastAsia="ja-JP"/>
        </w:rPr>
        <w:t xml:space="preserve">that is mentioned in the WID. </w:t>
      </w:r>
    </w:p>
    <w:p w14:paraId="7F0ED8C8" w14:textId="2AE28FA1" w:rsidR="000607A8" w:rsidRDefault="000607A8" w:rsidP="000607A8">
      <w:pPr>
        <w:spacing w:before="120"/>
        <w:jc w:val="both"/>
        <w:rPr>
          <w:lang w:val="en-US" w:eastAsia="ja-JP"/>
        </w:rPr>
      </w:pPr>
      <w:r>
        <w:rPr>
          <w:noProof/>
          <w:lang w:val="en-US" w:eastAsia="zh-CN"/>
        </w:rPr>
        <w:drawing>
          <wp:inline distT="0" distB="0" distL="0" distR="0" wp14:anchorId="50ACE589" wp14:editId="5E1E9FEE">
            <wp:extent cx="5135270" cy="1823018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8967" cy="1827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DA9C5" w14:textId="77777777" w:rsidR="0035304B" w:rsidRDefault="0035304B" w:rsidP="0035304B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lastRenderedPageBreak/>
        <w:t>As can be observed above, type 1 has a fully shared architecture, which is susceptible to in-gap interference in an intra-band NC CA configuration, because the low pass filters (LPF) are shared among the CCs. A solution to solve the in-gap interference, in a fully shared architecture, is to reduce the number of DL layers/CC from 4 to 2. So each CC will have its own LPFs. On the other hand, having a type 1 UE architecture with 2 DL layers/CC does not have any performance improvement with respect to type 2, and consequently, a type 1 fully shared architecture cannot be a good fallback from type 2.</w:t>
      </w:r>
    </w:p>
    <w:p w14:paraId="3D5E5E23" w14:textId="684E28E6" w:rsidR="0035304B" w:rsidRDefault="0035304B" w:rsidP="0035304B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t>In-gap interference is not an issue for partially shared UE architecture as each CC has its own LPF which blocks the interference.</w:t>
      </w:r>
    </w:p>
    <w:p w14:paraId="4672C8E3" w14:textId="7BAC8E32" w:rsidR="00D23256" w:rsidRDefault="0035304B" w:rsidP="00D23256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t xml:space="preserve">Based on the above discussions, especially the fact that the current intra-band NC CA is based on partially share architecture, one would need to either change drastically the table </w:t>
      </w:r>
      <w:r w:rsidR="00D23256">
        <w:rPr>
          <w:lang w:val="en-US" w:eastAsia="ja-JP"/>
        </w:rPr>
        <w:t>and make sure that partially shared UE architecture is the baseline or the table can be simplified as follows which removes the details of the receiver architecture:</w:t>
      </w:r>
    </w:p>
    <w:tbl>
      <w:tblPr>
        <w:tblW w:w="7272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1030"/>
        <w:gridCol w:w="973"/>
        <w:gridCol w:w="3320"/>
      </w:tblGrid>
      <w:tr w:rsidR="00D23256" w:rsidRPr="00E55EC0" w14:paraId="15190B02" w14:textId="77777777" w:rsidTr="00D23256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3A69C69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7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39CB528B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482A75A3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1FEFD192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4E47A255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9EE4669" w14:textId="77777777" w:rsidR="00D23256" w:rsidRPr="00E55EC0" w:rsidRDefault="00D23256" w:rsidP="000F00B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50FF093" w14:textId="77777777" w:rsidR="00D23256" w:rsidRPr="00E55EC0" w:rsidRDefault="00D23256" w:rsidP="000F00B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2F8D2DB7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561F980D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D23256" w:rsidRPr="00E55EC0" w14:paraId="76782626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CC80EDC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1EF0489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98DC3EC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A920266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E72D03C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5AB44B8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D23256" w:rsidRPr="00E55EC0" w14:paraId="324EBC14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5C81CD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9EC9B5F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1155C5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FA84CA" w14:textId="77777777" w:rsidR="00D23256" w:rsidRPr="00E55EC0" w:rsidRDefault="00D23256" w:rsidP="000F00B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C4EDE8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E7C3C9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23256" w:rsidRPr="00E55EC0" w14:paraId="645B67E2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1921EBD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DB1F979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FBC755E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1BEF6BE5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B0AF460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FF09674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BC89664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93E4148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D23256" w:rsidRPr="00E55EC0" w14:paraId="4074473A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557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A7E4516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92D2599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40838CC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ECF86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BA4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62C0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23256" w:rsidRPr="00E55EC0" w14:paraId="11FCA3DF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7DD5011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0556768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76CC258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3547097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9703F9A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244BC68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D23256" w:rsidRPr="00E55EC0" w14:paraId="27CC1FAA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275D6F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5382060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3ECD6E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CFC766" w14:textId="77777777" w:rsidR="00D23256" w:rsidRPr="00E55EC0" w:rsidRDefault="00D23256" w:rsidP="000F00B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2176CF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D7CC7A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23256" w:rsidRPr="00E55EC0" w14:paraId="45A6EEF2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CE79133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ABA4691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731F7E1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FC68663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E1E417B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9C2EA64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D23256" w:rsidRPr="00E55EC0" w14:paraId="63567C2B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29940E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621A445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A7B3FA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EEF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1FFE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43D2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23256" w:rsidRPr="00E55EC0" w14:paraId="2F2D72E5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67642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38663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75796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C7E43E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1E8BF4B1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F860AF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211C2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026CE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D23256" w:rsidRPr="00E55EC0" w14:paraId="0C216C0F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8EA8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D093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4F87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3A365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1CC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A22B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B44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23256" w:rsidRPr="00E55EC0" w14:paraId="2BEF7444" w14:textId="77777777" w:rsidTr="00D23256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B3272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B25B0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1CEE5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5AE7B4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1B77CD4B" w14:textId="77777777" w:rsidR="00D23256" w:rsidRPr="00E55EC0" w:rsidRDefault="00D23256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51CDB1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D4F2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212FF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D23256" w:rsidRPr="00E55EC0" w14:paraId="6D31416D" w14:textId="77777777" w:rsidTr="00D23256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0DF3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FF46D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0C892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B741D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D7CA" w14:textId="77777777" w:rsidR="00D23256" w:rsidRPr="00E55EC0" w:rsidRDefault="00D23256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23BF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152E" w14:textId="77777777" w:rsidR="00D23256" w:rsidRPr="00E55EC0" w:rsidRDefault="00D23256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</w:tbl>
    <w:bookmarkEnd w:id="7"/>
    <w:p w14:paraId="1983E4A3" w14:textId="0EC61AA2" w:rsidR="0035304B" w:rsidRPr="00DC7AFC" w:rsidRDefault="00D23256" w:rsidP="0035304B">
      <w:pPr>
        <w:spacing w:before="120"/>
        <w:jc w:val="both"/>
        <w:rPr>
          <w:b/>
          <w:bCs/>
          <w:lang w:val="en-US" w:eastAsia="ja-JP"/>
        </w:rPr>
      </w:pPr>
      <w:r w:rsidRPr="00DC7AFC">
        <w:rPr>
          <w:b/>
          <w:bCs/>
          <w:lang w:val="en-US" w:eastAsia="ja-JP"/>
        </w:rPr>
        <w:t xml:space="preserve">Observation 1: Partially share architecture is the reference architecture for the existing </w:t>
      </w:r>
      <w:r w:rsidRPr="00DC7AFC">
        <w:rPr>
          <w:rFonts w:eastAsia="PMingLiU"/>
          <w:b/>
          <w:bCs/>
          <w:szCs w:val="24"/>
          <w:lang w:eastAsia="zh-TW"/>
        </w:rPr>
        <w:t>DL NC CA requirements, per WF R4-2417201</w:t>
      </w:r>
    </w:p>
    <w:p w14:paraId="25D81831" w14:textId="60F882A7" w:rsidR="00D23256" w:rsidRPr="00DC7AFC" w:rsidRDefault="00D23256" w:rsidP="00DC7AFC">
      <w:pPr>
        <w:spacing w:before="120"/>
        <w:jc w:val="both"/>
        <w:rPr>
          <w:b/>
          <w:bCs/>
          <w:lang w:val="en-US" w:eastAsia="ja-JP"/>
        </w:rPr>
      </w:pPr>
      <w:r w:rsidRPr="00DC7AFC">
        <w:rPr>
          <w:b/>
          <w:bCs/>
          <w:lang w:val="en-US" w:eastAsia="ja-JP"/>
        </w:rPr>
        <w:t xml:space="preserve">Proposal 1: </w:t>
      </w:r>
      <w:r w:rsidR="00DC7AFC" w:rsidRPr="00DC7AFC">
        <w:rPr>
          <w:b/>
          <w:bCs/>
          <w:lang w:val="en-US" w:eastAsia="ja-JP"/>
        </w:rPr>
        <w:t>R</w:t>
      </w:r>
      <w:r w:rsidRPr="00DC7AFC">
        <w:rPr>
          <w:b/>
          <w:bCs/>
          <w:lang w:val="en-US" w:eastAsia="ja-JP"/>
        </w:rPr>
        <w:t xml:space="preserve">emove the details of the architecture and simplify the table in WF </w:t>
      </w:r>
      <w:r w:rsidRPr="00DC7AFC">
        <w:rPr>
          <w:rFonts w:asciiTheme="majorBidi" w:hAnsiTheme="majorBidi" w:cstheme="majorBidi"/>
          <w:b/>
          <w:bCs/>
          <w:lang w:val="en-US" w:eastAsia="ja-JP"/>
        </w:rPr>
        <w:t>R4-2217734</w:t>
      </w:r>
      <w:r w:rsidR="00DC7AFC" w:rsidRPr="00DC7AFC">
        <w:rPr>
          <w:rFonts w:asciiTheme="majorBidi" w:hAnsiTheme="majorBidi" w:cstheme="majorBidi"/>
          <w:b/>
          <w:bCs/>
          <w:lang w:val="en-US" w:eastAsia="ja-JP"/>
        </w:rPr>
        <w:t xml:space="preserve"> as </w:t>
      </w:r>
      <w:r w:rsidR="00DC7AFC">
        <w:rPr>
          <w:rFonts w:asciiTheme="majorBidi" w:hAnsiTheme="majorBidi" w:cstheme="majorBidi"/>
          <w:b/>
          <w:bCs/>
          <w:lang w:val="en-US" w:eastAsia="ja-JP"/>
        </w:rPr>
        <w:t>above, which remains in accordance with having partially shared UE architecture as type 1.</w:t>
      </w:r>
    </w:p>
    <w:p w14:paraId="0C3F8523" w14:textId="77777777" w:rsidR="001B0BA7" w:rsidRPr="00E960D9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Conclusions</w:t>
      </w:r>
    </w:p>
    <w:p w14:paraId="760AE952" w14:textId="5C63A1AC" w:rsidR="00DC7AFC" w:rsidRPr="00DC7AFC" w:rsidRDefault="00DC7AFC" w:rsidP="00DC7AFC">
      <w:pPr>
        <w:spacing w:before="120"/>
        <w:jc w:val="both"/>
        <w:rPr>
          <w:b/>
          <w:bCs/>
          <w:lang w:val="en-US" w:eastAsia="ja-JP"/>
        </w:rPr>
      </w:pPr>
      <w:r w:rsidRPr="00DC7AFC">
        <w:rPr>
          <w:b/>
          <w:bCs/>
          <w:lang w:val="en-US" w:eastAsia="ja-JP"/>
        </w:rPr>
        <w:t xml:space="preserve">Observation 1: Partially share architecture is the reference architecture for the existing </w:t>
      </w:r>
      <w:r w:rsidRPr="00DC7AFC">
        <w:rPr>
          <w:rFonts w:eastAsia="PMingLiU"/>
          <w:b/>
          <w:bCs/>
          <w:szCs w:val="24"/>
          <w:lang w:eastAsia="zh-TW"/>
        </w:rPr>
        <w:t>DL NC CA requirements, per WF R4-2417201</w:t>
      </w:r>
      <w:r>
        <w:rPr>
          <w:rFonts w:eastAsia="PMingLiU"/>
          <w:b/>
          <w:bCs/>
          <w:szCs w:val="24"/>
          <w:lang w:eastAsia="zh-TW"/>
        </w:rPr>
        <w:t>.</w:t>
      </w:r>
    </w:p>
    <w:p w14:paraId="1BA5ED0C" w14:textId="1B1153AD" w:rsidR="00DC7AFC" w:rsidRPr="00DC7AFC" w:rsidRDefault="00DC7AFC" w:rsidP="00DC7AFC">
      <w:pPr>
        <w:spacing w:before="120"/>
        <w:jc w:val="both"/>
        <w:rPr>
          <w:b/>
          <w:bCs/>
          <w:lang w:val="en-US" w:eastAsia="ja-JP"/>
        </w:rPr>
      </w:pPr>
      <w:r w:rsidRPr="00DC7AFC">
        <w:rPr>
          <w:b/>
          <w:bCs/>
          <w:lang w:val="en-US" w:eastAsia="ja-JP"/>
        </w:rPr>
        <w:t xml:space="preserve">Proposal 1: Remove the details of the architecture and simplify the table in WF </w:t>
      </w:r>
      <w:r w:rsidRPr="00DC7AFC">
        <w:rPr>
          <w:rFonts w:asciiTheme="majorBidi" w:hAnsiTheme="majorBidi" w:cstheme="majorBidi"/>
          <w:b/>
          <w:bCs/>
          <w:lang w:val="en-US" w:eastAsia="ja-JP"/>
        </w:rPr>
        <w:t>R4-2217734 as below</w:t>
      </w:r>
      <w:r>
        <w:rPr>
          <w:rFonts w:asciiTheme="majorBidi" w:hAnsiTheme="majorBidi" w:cstheme="majorBidi"/>
          <w:b/>
          <w:bCs/>
          <w:lang w:val="en-US" w:eastAsia="ja-JP"/>
        </w:rPr>
        <w:t>, which remains in accordance with having partially shared UE architecture as type 1.</w:t>
      </w:r>
    </w:p>
    <w:tbl>
      <w:tblPr>
        <w:tblW w:w="7272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1030"/>
        <w:gridCol w:w="973"/>
        <w:gridCol w:w="3320"/>
      </w:tblGrid>
      <w:tr w:rsidR="00DC7AFC" w:rsidRPr="00E55EC0" w14:paraId="71BBDACA" w14:textId="77777777" w:rsidTr="000F00B7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7839B62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1EECD705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7F019B2D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7BAB0EAC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C5ECA1A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B7C3DC3" w14:textId="77777777" w:rsidR="00DC7AFC" w:rsidRPr="00E55EC0" w:rsidRDefault="00DC7AFC" w:rsidP="000F00B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85A0E20" w14:textId="77777777" w:rsidR="00DC7AFC" w:rsidRPr="00E55EC0" w:rsidRDefault="00DC7AFC" w:rsidP="000F00B7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71DCA283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85360F8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DC7AFC" w:rsidRPr="00E55EC0" w14:paraId="22B83865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EC56946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6647FDE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88A2E88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827EACD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E679AAE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7A5E7BE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DC7AFC" w:rsidRPr="00E55EC0" w14:paraId="7A2C2425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584267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4F81660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7F3A1D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E55131" w14:textId="77777777" w:rsidR="00DC7AFC" w:rsidRPr="00E55EC0" w:rsidRDefault="00DC7AFC" w:rsidP="000F00B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68726E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FAD78D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C7AFC" w:rsidRPr="00E55EC0" w14:paraId="7CF81DB5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A739D2D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10617309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586CFC7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1FDDBEEA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18F1E4A3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2DCFB96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2AC7013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C5466C9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DC7AFC" w:rsidRPr="00E55EC0" w14:paraId="575B8D8D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B026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DAA8455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1A3AB9C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EFB6DBE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ADE56A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1A14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53CB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C7AFC" w:rsidRPr="00E55EC0" w14:paraId="173A04C5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E524F55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6BA6C68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8DDCDCA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02C8977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7A24DDC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891AA2B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DC7AFC" w:rsidRPr="00E55EC0" w14:paraId="49C616BF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D5C88B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F7B4134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815762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022F3A" w14:textId="77777777" w:rsidR="00DC7AFC" w:rsidRPr="00E55EC0" w:rsidRDefault="00DC7AFC" w:rsidP="000F00B7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DAC219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552700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C7AFC" w:rsidRPr="00E55EC0" w14:paraId="70CF5CA9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F637EDE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706F08D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0472C43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579D46A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DD6CAB1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42A9629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DC7AFC" w:rsidRPr="00E55EC0" w14:paraId="35A377F5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22C152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65F3F6D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11343B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A30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033E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3705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C7AFC" w:rsidRPr="00E55EC0" w14:paraId="6B090387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DD43C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E0A7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6539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0E0D9A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082CBB3E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17FB63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3D1D8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60CE2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DC7AFC" w:rsidRPr="00E55EC0" w14:paraId="1A8E6B63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528B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08C1E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C2AC5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1B987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7AE2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2045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DC3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DC7AFC" w:rsidRPr="00E55EC0" w14:paraId="75913EB8" w14:textId="77777777" w:rsidTr="000F00B7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A7B9F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5731D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E1AB7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13CFFF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5F1F4AAB" w14:textId="77777777" w:rsidR="00DC7AFC" w:rsidRPr="00E55EC0" w:rsidRDefault="00DC7AFC" w:rsidP="000F00B7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06494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F4F2B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CF073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DC7AFC" w:rsidRPr="00E55EC0" w14:paraId="7BD9C7B2" w14:textId="77777777" w:rsidTr="000F00B7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1BF7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CE23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9F4C6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02486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054A" w14:textId="77777777" w:rsidR="00DC7AFC" w:rsidRPr="00E55EC0" w:rsidRDefault="00DC7AFC" w:rsidP="000F00B7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535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0642" w14:textId="77777777" w:rsidR="00DC7AFC" w:rsidRPr="00E55EC0" w:rsidRDefault="00DC7AFC" w:rsidP="000F00B7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</w:tbl>
    <w:p w14:paraId="16A21308" w14:textId="02C3DBB5" w:rsidR="009D08D0" w:rsidRPr="009D08D0" w:rsidRDefault="009D08D0" w:rsidP="009D08D0">
      <w:pPr>
        <w:jc w:val="both"/>
        <w:rPr>
          <w:b/>
          <w:bCs/>
          <w:iCs/>
          <w:lang w:val="en-US" w:eastAsia="ja-JP" w:bidi="fa-IR"/>
        </w:rPr>
      </w:pPr>
    </w:p>
    <w:p w14:paraId="722BA065" w14:textId="77777777" w:rsidR="00C0754F" w:rsidRPr="00E960D9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Reference</w:t>
      </w:r>
    </w:p>
    <w:p w14:paraId="2774866A" w14:textId="77777777" w:rsidR="00CD354B" w:rsidRPr="00CD354B" w:rsidRDefault="00AD1908" w:rsidP="00CD354B">
      <w:pPr>
        <w:pStyle w:val="Bibliography"/>
        <w:rPr>
          <w:sz w:val="22"/>
        </w:rPr>
      </w:pPr>
      <w:r w:rsidRPr="00E960D9">
        <w:rPr>
          <w:lang w:eastAsia="zh-CN"/>
        </w:rPr>
        <w:fldChar w:fldCharType="begin"/>
      </w:r>
      <w:r w:rsidR="005208B9" w:rsidRPr="00E960D9">
        <w:rPr>
          <w:lang w:eastAsia="zh-CN"/>
        </w:rPr>
        <w:instrText xml:space="preserve"> ADDIN ZOTERO_BIBL {"uncited":[],"omitted":[],"custom":[]} CSL_BIBLIOGRAPHY </w:instrText>
      </w:r>
      <w:r w:rsidRPr="00E960D9">
        <w:rPr>
          <w:lang w:eastAsia="zh-CN"/>
        </w:rPr>
        <w:fldChar w:fldCharType="separate"/>
      </w:r>
      <w:r w:rsidR="00CD354B" w:rsidRPr="00CD354B">
        <w:rPr>
          <w:sz w:val="22"/>
        </w:rPr>
        <w:t>[1]</w:t>
      </w:r>
      <w:r w:rsidR="00CD354B" w:rsidRPr="00CD354B">
        <w:rPr>
          <w:sz w:val="22"/>
        </w:rPr>
        <w:tab/>
        <w:t xml:space="preserve">“R4-2417115, WF on rest issues for intra-band non-collocated EN-DC/NR-CA, KDDI.” </w:t>
      </w:r>
    </w:p>
    <w:p w14:paraId="3C55639B" w14:textId="77777777" w:rsidR="00CD354B" w:rsidRPr="00CD354B" w:rsidRDefault="00CD354B" w:rsidP="00CD354B">
      <w:pPr>
        <w:pStyle w:val="Bibliography"/>
        <w:rPr>
          <w:sz w:val="22"/>
        </w:rPr>
      </w:pPr>
      <w:r w:rsidRPr="00CD354B">
        <w:rPr>
          <w:sz w:val="22"/>
        </w:rPr>
        <w:t>[2]</w:t>
      </w:r>
      <w:r w:rsidRPr="00CD354B">
        <w:rPr>
          <w:sz w:val="22"/>
        </w:rPr>
        <w:tab/>
        <w:t xml:space="preserve">“R4-2416260, How to introduce UE types into the specifications and rectifying errors UE architecture types, Huawei HiSilicon.” </w:t>
      </w:r>
    </w:p>
    <w:p w14:paraId="32DAF5A5" w14:textId="77777777" w:rsidR="00CD354B" w:rsidRPr="00CD354B" w:rsidRDefault="00CD354B" w:rsidP="00CD354B">
      <w:pPr>
        <w:pStyle w:val="Bibliography"/>
        <w:rPr>
          <w:sz w:val="22"/>
        </w:rPr>
      </w:pPr>
      <w:r w:rsidRPr="00CD354B">
        <w:rPr>
          <w:sz w:val="22"/>
        </w:rPr>
        <w:t>[3]</w:t>
      </w:r>
      <w:r w:rsidRPr="00CD354B">
        <w:rPr>
          <w:sz w:val="22"/>
        </w:rPr>
        <w:tab/>
        <w:t xml:space="preserve">“R4-2417201, WF on NR FR1 DL fragmented carriers study, Mediatek.” </w:t>
      </w:r>
    </w:p>
    <w:p w14:paraId="2963D23F" w14:textId="6974A516" w:rsidR="00903E62" w:rsidRPr="008A4CE3" w:rsidRDefault="00AD1908" w:rsidP="00CD354B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lastRenderedPageBreak/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AD5C2" w14:textId="77777777" w:rsidR="00E3307D" w:rsidRDefault="00E3307D">
      <w:r>
        <w:separator/>
      </w:r>
    </w:p>
  </w:endnote>
  <w:endnote w:type="continuationSeparator" w:id="0">
    <w:p w14:paraId="48B72F72" w14:textId="77777777" w:rsidR="00E3307D" w:rsidRDefault="00E3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4576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463DA" w14:textId="77777777" w:rsidR="00E3307D" w:rsidRDefault="00E3307D">
      <w:r>
        <w:separator/>
      </w:r>
    </w:p>
  </w:footnote>
  <w:footnote w:type="continuationSeparator" w:id="0">
    <w:p w14:paraId="2A2D67DF" w14:textId="77777777" w:rsidR="00E3307D" w:rsidRDefault="00E3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7"/>
  </w:num>
  <w:num w:numId="6">
    <w:abstractNumId w:val="0"/>
  </w:num>
  <w:num w:numId="7">
    <w:abstractNumId w:val="14"/>
  </w:num>
  <w:num w:numId="8">
    <w:abstractNumId w:val="8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3"/>
  </w:num>
  <w:num w:numId="14">
    <w:abstractNumId w:val="10"/>
  </w:num>
  <w:num w:numId="15">
    <w:abstractNumId w:val="16"/>
  </w:num>
  <w:num w:numId="16">
    <w:abstractNumId w:val="1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5"/>
  </w:num>
  <w:num w:numId="3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7A8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9E4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04B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2C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5BD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9A"/>
    <w:rsid w:val="00804516"/>
    <w:rsid w:val="00804523"/>
    <w:rsid w:val="0080456E"/>
    <w:rsid w:val="00804576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D1A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BE4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54B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56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AFC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001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07D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8D5273-6C83-4A66-BCCA-C869CEE6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246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13</cp:revision>
  <cp:lastPrinted>2009-04-22T06:01:00Z</cp:lastPrinted>
  <dcterms:created xsi:type="dcterms:W3CDTF">2024-11-05T11:47:00Z</dcterms:created>
  <dcterms:modified xsi:type="dcterms:W3CDTF">2024-11-08T12:31:00Z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id="Jfh4UcST"/&gt;&lt;style id="http://www.zotero.org/styles/ieee" locale="en-US" hasBibliography="1" bibliographyStyleHasBeenSet="1"/&gt;&lt;prefs&gt;&lt;pref name="fieldType" value="Field"/&gt;&lt;/prefs&gt;&lt;/data&gt;</vt:lpwstr>
  </property>
</Properties>
</file>